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CC" w:rsidRPr="00EB2A69" w:rsidRDefault="000D30CC" w:rsidP="000D30CC">
      <w:pPr>
        <w:widowControl/>
        <w:spacing w:line="360" w:lineRule="auto"/>
        <w:jc w:val="left"/>
        <w:rPr>
          <w:rFonts w:ascii="Times New Roman" w:hAnsi="Times New Roman" w:cs="Times New Roman"/>
          <w:b/>
          <w:bCs/>
          <w:sz w:val="28"/>
          <w:szCs w:val="24"/>
        </w:rPr>
      </w:pPr>
      <w:r w:rsidRPr="00EB2A69">
        <w:rPr>
          <w:rFonts w:ascii="Times New Roman" w:hAnsi="Times New Roman" w:cs="Times New Roman"/>
          <w:b/>
          <w:bCs/>
          <w:sz w:val="28"/>
          <w:szCs w:val="24"/>
        </w:rPr>
        <w:t>附件</w:t>
      </w:r>
      <w:r w:rsidR="00561335">
        <w:rPr>
          <w:rFonts w:ascii="Times New Roman" w:hAnsi="Times New Roman" w:cs="Times New Roman" w:hint="eastAsia"/>
          <w:b/>
          <w:bCs/>
          <w:sz w:val="28"/>
          <w:szCs w:val="24"/>
        </w:rPr>
        <w:t>2</w:t>
      </w:r>
      <w:r w:rsidRPr="00EB2A69">
        <w:rPr>
          <w:rFonts w:ascii="Times New Roman" w:hAnsi="Times New Roman" w:cs="Times New Roman"/>
          <w:b/>
          <w:bCs/>
          <w:sz w:val="28"/>
          <w:szCs w:val="24"/>
        </w:rPr>
        <w:t>：评审规则</w:t>
      </w:r>
      <w:r w:rsidR="00AC2CDE">
        <w:rPr>
          <w:rFonts w:ascii="Times New Roman" w:hAnsi="Times New Roman" w:cs="Times New Roman" w:hint="eastAsia"/>
          <w:b/>
          <w:bCs/>
          <w:sz w:val="28"/>
          <w:szCs w:val="24"/>
        </w:rPr>
        <w:t>说明</w:t>
      </w:r>
    </w:p>
    <w:p w:rsidR="000D30CC" w:rsidRPr="0090513C" w:rsidRDefault="000D30CC" w:rsidP="000D30CC">
      <w:pPr>
        <w:spacing w:line="360" w:lineRule="auto"/>
        <w:ind w:firstLine="442"/>
        <w:rPr>
          <w:rFonts w:ascii="Times New Roman" w:hAnsi="Times New Roman" w:cs="Times New Roman"/>
          <w:sz w:val="24"/>
          <w:szCs w:val="24"/>
        </w:rPr>
      </w:pPr>
      <w:r w:rsidRPr="0090513C">
        <w:rPr>
          <w:rFonts w:ascii="Times New Roman" w:hAnsi="Times New Roman" w:cs="Times New Roman"/>
          <w:bCs/>
          <w:sz w:val="24"/>
          <w:szCs w:val="24"/>
        </w:rPr>
        <w:t>书面报告字数为</w:t>
      </w:r>
      <w:r w:rsidRPr="0090513C">
        <w:rPr>
          <w:rFonts w:ascii="Times New Roman" w:hAnsi="Times New Roman" w:cs="Times New Roman"/>
          <w:bCs/>
          <w:sz w:val="24"/>
          <w:szCs w:val="24"/>
        </w:rPr>
        <w:t>1.</w:t>
      </w:r>
      <w:r w:rsidR="00CB5D60">
        <w:rPr>
          <w:rFonts w:ascii="Times New Roman" w:hAnsi="Times New Roman" w:cs="Times New Roman" w:hint="eastAsia"/>
          <w:bCs/>
          <w:sz w:val="24"/>
          <w:szCs w:val="24"/>
        </w:rPr>
        <w:t>0</w:t>
      </w:r>
      <w:r w:rsidR="003A3FF9">
        <w:rPr>
          <w:rFonts w:ascii="Times New Roman" w:hAnsi="Times New Roman" w:cs="Times New Roman" w:hint="eastAsia"/>
          <w:bCs/>
          <w:sz w:val="24"/>
          <w:szCs w:val="24"/>
        </w:rPr>
        <w:t>万</w:t>
      </w:r>
      <w:r w:rsidRPr="0090513C">
        <w:rPr>
          <w:rFonts w:ascii="Times New Roman" w:hAnsi="Times New Roman" w:cs="Times New Roman"/>
          <w:bCs/>
          <w:sz w:val="24"/>
          <w:szCs w:val="24"/>
        </w:rPr>
        <w:t>-</w:t>
      </w:r>
      <w:r w:rsidR="003A3FF9">
        <w:rPr>
          <w:rFonts w:ascii="Times New Roman" w:hAnsi="Times New Roman" w:cs="Times New Roman" w:hint="eastAsia"/>
          <w:bCs/>
          <w:sz w:val="24"/>
          <w:szCs w:val="24"/>
        </w:rPr>
        <w:t>3.0</w:t>
      </w:r>
      <w:r w:rsidRPr="0090513C">
        <w:rPr>
          <w:rFonts w:ascii="Times New Roman" w:hAnsi="Times New Roman" w:cs="Times New Roman"/>
          <w:bCs/>
          <w:sz w:val="24"/>
          <w:szCs w:val="24"/>
        </w:rPr>
        <w:t>万字，</w:t>
      </w:r>
      <w:r w:rsidRPr="0090513C">
        <w:rPr>
          <w:rFonts w:ascii="Times New Roman" w:hAnsi="Times New Roman" w:cs="Times New Roman"/>
          <w:sz w:val="24"/>
          <w:szCs w:val="24"/>
        </w:rPr>
        <w:t>评审标准共包含研究选题、文献研究、方案设计、调查实施、分析与结论和报告文本六个方面。</w:t>
      </w:r>
    </w:p>
    <w:p w:rsidR="000D30CC" w:rsidRPr="00FB20BD" w:rsidRDefault="000D30CC" w:rsidP="000D30CC">
      <w:pPr>
        <w:spacing w:line="360" w:lineRule="auto"/>
        <w:ind w:firstLineChars="200" w:firstLine="480"/>
        <w:rPr>
          <w:sz w:val="24"/>
          <w:szCs w:val="24"/>
          <w:shd w:val="pct15" w:color="auto" w:fill="FFFFFF"/>
        </w:rPr>
      </w:pPr>
      <w:r w:rsidRPr="00FB20BD">
        <w:rPr>
          <w:rFonts w:cs="宋体" w:hint="eastAsia"/>
          <w:sz w:val="24"/>
          <w:szCs w:val="24"/>
          <w:shd w:val="pct15" w:color="auto" w:fill="FFFFFF"/>
        </w:rPr>
        <w:t>（一）研究选题</w:t>
      </w:r>
      <w:r w:rsidRPr="00FB20BD">
        <w:rPr>
          <w:sz w:val="24"/>
          <w:szCs w:val="24"/>
          <w:shd w:val="pct15" w:color="auto" w:fill="FFFFFF"/>
        </w:rPr>
        <w:t xml:space="preserve"> </w:t>
      </w:r>
      <w:bookmarkStart w:id="0" w:name="_GoBack"/>
      <w:bookmarkEnd w:id="0"/>
    </w:p>
    <w:p w:rsidR="000D30CC" w:rsidRPr="00FB20BD" w:rsidRDefault="000D30CC" w:rsidP="000D30CC">
      <w:pPr>
        <w:spacing w:line="360" w:lineRule="auto"/>
        <w:ind w:firstLine="444"/>
        <w:rPr>
          <w:sz w:val="24"/>
          <w:szCs w:val="24"/>
        </w:rPr>
      </w:pPr>
      <w:r w:rsidRPr="00FB20BD">
        <w:rPr>
          <w:rFonts w:cs="宋体" w:hint="eastAsia"/>
          <w:sz w:val="24"/>
          <w:szCs w:val="24"/>
        </w:rPr>
        <w:t>研究选题重点关注参赛选手对社会实际问题的关注与了解程度，以及从实际中发现问题的能力。研究选题从两方面进行评审。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一是题目设计。建议选题宜小不宜大，以便于组织调查和研究；选题应尽量切合实际，巧妙新颖。看了题目就能引发读者的兴趣，愿意继续读下去。</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二是题目来源。鼓励来自社会实际部门的研究课题，包括政府、商业、社会委托的课题，学校老师承接的科研课题，同时也欢迎自主选题。</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从提高学生实际调查能力的角度出发，大赛提倡学生走出校园，直接面对社会中实际存在的各种问题，运用所学的知识进行调查、服务社会。</w:t>
      </w:r>
    </w:p>
    <w:p w:rsidR="000D30CC" w:rsidRPr="00FB20BD" w:rsidRDefault="000D30CC" w:rsidP="000D30CC">
      <w:pPr>
        <w:spacing w:line="360" w:lineRule="auto"/>
        <w:ind w:firstLine="444"/>
        <w:rPr>
          <w:sz w:val="24"/>
          <w:szCs w:val="24"/>
        </w:rPr>
      </w:pPr>
      <w:r w:rsidRPr="00FB20BD">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（二）文献研究</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调查是一项综合性的调研活动，学生不仅需要从实际中采集数据，更应当学会研究、整理和吸收前人研究的经验和成果。这是一项完整的调研必不可少的阶段。</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因此，在报告中应当提交学生前期和调研工作过程中的文案研究结论和成果，并阐明这些研究与本次调查之间的关系，及在本次调查中所发挥的作用。</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（三）方案设计</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FB20BD">
        <w:rPr>
          <w:sz w:val="24"/>
          <w:szCs w:val="24"/>
        </w:rPr>
        <w:t xml:space="preserve"> </w:t>
      </w:r>
    </w:p>
    <w:p w:rsidR="000D30CC" w:rsidRPr="0090513C" w:rsidRDefault="000D30CC" w:rsidP="000D30CC">
      <w:pPr>
        <w:spacing w:line="360" w:lineRule="auto"/>
        <w:ind w:firstLineChars="200" w:firstLine="480"/>
        <w:rPr>
          <w:rFonts w:ascii="Times New Roman" w:hAnsi="Times New Roman" w:cs="Times New Roman"/>
          <w:sz w:val="24"/>
          <w:szCs w:val="24"/>
        </w:rPr>
      </w:pPr>
      <w:r w:rsidRPr="0090513C">
        <w:rPr>
          <w:rFonts w:ascii="Times New Roman" w:hAnsi="Times New Roman" w:cs="Times New Roman"/>
          <w:sz w:val="24"/>
          <w:szCs w:val="24"/>
        </w:rPr>
        <w:t>对方案设计的评审主要包括三个方面：（</w:t>
      </w:r>
      <w:r w:rsidRPr="0090513C">
        <w:rPr>
          <w:rFonts w:ascii="Times New Roman" w:hAnsi="Times New Roman" w:cs="Times New Roman"/>
          <w:sz w:val="24"/>
          <w:szCs w:val="24"/>
        </w:rPr>
        <w:t>1</w:t>
      </w:r>
      <w:r w:rsidRPr="0090513C">
        <w:rPr>
          <w:rFonts w:ascii="Times New Roman" w:hAnsi="Times New Roman" w:cs="Times New Roman"/>
          <w:sz w:val="24"/>
          <w:szCs w:val="24"/>
        </w:rPr>
        <w:t>）整体方案的完整性、科学性、合理性和可行性；（</w:t>
      </w:r>
      <w:r w:rsidRPr="0090513C">
        <w:rPr>
          <w:rFonts w:ascii="Times New Roman" w:hAnsi="Times New Roman" w:cs="Times New Roman"/>
          <w:sz w:val="24"/>
          <w:szCs w:val="24"/>
        </w:rPr>
        <w:t>2</w:t>
      </w:r>
      <w:r w:rsidRPr="0090513C">
        <w:rPr>
          <w:rFonts w:ascii="Times New Roman" w:hAnsi="Times New Roman" w:cs="Times New Roman"/>
          <w:sz w:val="24"/>
          <w:szCs w:val="24"/>
        </w:rPr>
        <w:t>）问卷设计水平、访谈提纲水平、座谈会讨论设计水平；（</w:t>
      </w:r>
      <w:r w:rsidRPr="0090513C">
        <w:rPr>
          <w:rFonts w:ascii="Times New Roman" w:hAnsi="Times New Roman" w:cs="Times New Roman"/>
          <w:sz w:val="24"/>
          <w:szCs w:val="24"/>
        </w:rPr>
        <w:t>3</w:t>
      </w:r>
      <w:r w:rsidRPr="0090513C">
        <w:rPr>
          <w:rFonts w:ascii="Times New Roman" w:hAnsi="Times New Roman" w:cs="Times New Roman"/>
          <w:sz w:val="24"/>
          <w:szCs w:val="24"/>
        </w:rPr>
        <w:t>）</w:t>
      </w:r>
      <w:r w:rsidRPr="0090513C">
        <w:rPr>
          <w:rFonts w:ascii="Times New Roman" w:hAnsi="Times New Roman" w:cs="Times New Roman"/>
          <w:sz w:val="24"/>
          <w:szCs w:val="24"/>
        </w:rPr>
        <w:lastRenderedPageBreak/>
        <w:t>调查方法设计水平，包括方法的选择（提示：不一定都用问卷调查采集数据，要根据情况选择适当的方法收集数据）、调查样本量的确定、抽样设计等。</w:t>
      </w:r>
      <w:r w:rsidRPr="0090513C">
        <w:rPr>
          <w:rFonts w:ascii="Times New Roman" w:hAnsi="Times New Roman" w:cs="Times New Roman"/>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方案设计部分，科学性和可行性是评审的重点，既要保证方案的科学性，又要考虑方案的可行性，从而考评参赛选手掌握理论知识和灵活运用理论知识的能力。</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（四）调查实施</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调查实施评审的重点是参赛选手的组织能力及控制能力。评审</w:t>
      </w:r>
      <w:proofErr w:type="gramStart"/>
      <w:r w:rsidRPr="00FB20BD">
        <w:rPr>
          <w:rFonts w:cs="宋体" w:hint="eastAsia"/>
          <w:sz w:val="24"/>
          <w:szCs w:val="24"/>
        </w:rPr>
        <w:t>组关注</w:t>
      </w:r>
      <w:proofErr w:type="gramEnd"/>
      <w:r w:rsidRPr="00FB20BD">
        <w:rPr>
          <w:rFonts w:cs="宋体" w:hint="eastAsia"/>
          <w:sz w:val="24"/>
          <w:szCs w:val="24"/>
        </w:rPr>
        <w:t>调查组织的合理性、调查程序的完整性和调查过程中的质量控制水平。</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w:t>
      </w:r>
      <w:proofErr w:type="gramStart"/>
      <w:r w:rsidRPr="00FB20BD">
        <w:rPr>
          <w:rFonts w:cs="宋体" w:hint="eastAsia"/>
          <w:sz w:val="24"/>
          <w:szCs w:val="24"/>
        </w:rPr>
        <w:t>组特别</w:t>
      </w:r>
      <w:proofErr w:type="gramEnd"/>
      <w:r w:rsidRPr="00FB20BD">
        <w:rPr>
          <w:rFonts w:cs="宋体" w:hint="eastAsia"/>
          <w:sz w:val="24"/>
          <w:szCs w:val="24"/>
        </w:rPr>
        <w:t>关注参赛选手是否独立完成调查的组织和实施工作。如果有其他人员（如课题委托单位其他人员）参与，应当在报告或附注中加以说明。</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评审组还会根据调查方法及调查组织情况判断调查的难度和工作量，进而对参赛选手的调查实施水平做出评审。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（五）分析与结论</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一是数据的处理是否规范、必要信息的提供是否完整（如调查的信度、效度信息等）；二是数据分析方法的应用是否正确和恰当；三是根据数据分析得到的结论是否充分合理。评审</w:t>
      </w:r>
      <w:proofErr w:type="gramStart"/>
      <w:r w:rsidRPr="00FB20BD">
        <w:rPr>
          <w:rFonts w:cs="宋体" w:hint="eastAsia"/>
          <w:sz w:val="24"/>
          <w:szCs w:val="24"/>
        </w:rPr>
        <w:t>组特别</w:t>
      </w:r>
      <w:proofErr w:type="gramEnd"/>
      <w:r w:rsidRPr="00FB20BD">
        <w:rPr>
          <w:rFonts w:cs="宋体" w:hint="eastAsia"/>
          <w:sz w:val="24"/>
          <w:szCs w:val="24"/>
        </w:rPr>
        <w:t>关注结论与数据之间的关联性，所有结论应当有调查数据（包括第一手数据和第二手数据）的支撑，且应当以第一手数据为主。</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（六）报告文本</w:t>
      </w:r>
    </w:p>
    <w:p w:rsidR="000D30CC" w:rsidRPr="00FB20BD" w:rsidRDefault="000D30CC" w:rsidP="000D30CC">
      <w:pPr>
        <w:spacing w:line="360" w:lineRule="auto"/>
        <w:ind w:firstLineChars="200" w:firstLine="480"/>
        <w:rPr>
          <w:sz w:val="24"/>
          <w:szCs w:val="24"/>
        </w:rPr>
      </w:pPr>
      <w:r w:rsidRPr="00FB20BD">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0D30CC" w:rsidRPr="00FB20BD" w:rsidRDefault="000D30CC" w:rsidP="000D30CC">
      <w:pPr>
        <w:rPr>
          <w:sz w:val="24"/>
          <w:szCs w:val="24"/>
        </w:rPr>
      </w:pPr>
    </w:p>
    <w:p w:rsidR="00A1536A" w:rsidRDefault="00A1536A"/>
    <w:sectPr w:rsidR="00A1536A" w:rsidSect="00A15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C3" w:rsidRDefault="00F83CC3" w:rsidP="00CB5D60">
      <w:r>
        <w:separator/>
      </w:r>
    </w:p>
  </w:endnote>
  <w:endnote w:type="continuationSeparator" w:id="0">
    <w:p w:rsidR="00F83CC3" w:rsidRDefault="00F83CC3" w:rsidP="00CB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C3" w:rsidRDefault="00F83CC3" w:rsidP="00CB5D60">
      <w:r>
        <w:separator/>
      </w:r>
    </w:p>
  </w:footnote>
  <w:footnote w:type="continuationSeparator" w:id="0">
    <w:p w:rsidR="00F83CC3" w:rsidRDefault="00F83CC3" w:rsidP="00CB5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0CC"/>
    <w:rsid w:val="000148D8"/>
    <w:rsid w:val="000D30CC"/>
    <w:rsid w:val="003A3FF9"/>
    <w:rsid w:val="003B6462"/>
    <w:rsid w:val="005550FC"/>
    <w:rsid w:val="00561335"/>
    <w:rsid w:val="005732ED"/>
    <w:rsid w:val="00746CE6"/>
    <w:rsid w:val="00890064"/>
    <w:rsid w:val="00A1536A"/>
    <w:rsid w:val="00AC2CDE"/>
    <w:rsid w:val="00AC75FC"/>
    <w:rsid w:val="00B065A4"/>
    <w:rsid w:val="00C73F23"/>
    <w:rsid w:val="00CB5D60"/>
    <w:rsid w:val="00EB4D5F"/>
    <w:rsid w:val="00F8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D60"/>
    <w:rPr>
      <w:sz w:val="18"/>
      <w:szCs w:val="18"/>
    </w:rPr>
  </w:style>
  <w:style w:type="paragraph" w:styleId="a4">
    <w:name w:val="footer"/>
    <w:basedOn w:val="a"/>
    <w:link w:val="Char0"/>
    <w:uiPriority w:val="99"/>
    <w:unhideWhenUsed/>
    <w:rsid w:val="00CB5D60"/>
    <w:pPr>
      <w:tabs>
        <w:tab w:val="center" w:pos="4153"/>
        <w:tab w:val="right" w:pos="8306"/>
      </w:tabs>
      <w:snapToGrid w:val="0"/>
      <w:jc w:val="left"/>
    </w:pPr>
    <w:rPr>
      <w:sz w:val="18"/>
      <w:szCs w:val="18"/>
    </w:rPr>
  </w:style>
  <w:style w:type="character" w:customStyle="1" w:styleId="Char0">
    <w:name w:val="页脚 Char"/>
    <w:basedOn w:val="a0"/>
    <w:link w:val="a4"/>
    <w:uiPriority w:val="99"/>
    <w:rsid w:val="00CB5D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2020-11-30T08:39:00Z</dcterms:created>
  <dcterms:modified xsi:type="dcterms:W3CDTF">2021-11-08T07:58:00Z</dcterms:modified>
</cp:coreProperties>
</file>